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72AD" w14:textId="77777777" w:rsidR="006F1168" w:rsidRDefault="006F1168" w:rsidP="004E2E94">
      <w:pPr>
        <w:pStyle w:val="NoSpacing"/>
        <w:rPr>
          <w:rFonts w:ascii="Times New Roman" w:hAnsi="Times New Roman" w:cs="Times New Roman"/>
        </w:rPr>
      </w:pPr>
    </w:p>
    <w:p w14:paraId="4AE47F67" w14:textId="1F40EDD0" w:rsidR="004E2E94" w:rsidRDefault="006E33A7" w:rsidP="0026466B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Debt Principles</w:t>
      </w:r>
    </w:p>
    <w:p w14:paraId="782B3D6F" w14:textId="7E70F139" w:rsidR="00F376B5" w:rsidRPr="00F376B5" w:rsidRDefault="00F376B5" w:rsidP="0026466B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F376B5">
        <w:rPr>
          <w:rFonts w:ascii="Times New Roman" w:hAnsi="Times New Roman" w:cs="Times New Roman"/>
          <w:sz w:val="22"/>
          <w:szCs w:val="22"/>
        </w:rPr>
        <w:t>Lesson 5 o</w:t>
      </w:r>
      <w:r w:rsidR="003F40FB">
        <w:rPr>
          <w:rFonts w:ascii="Times New Roman" w:hAnsi="Times New Roman" w:cs="Times New Roman"/>
          <w:sz w:val="22"/>
          <w:szCs w:val="22"/>
        </w:rPr>
        <w:t>f</w:t>
      </w:r>
      <w:r w:rsidRPr="00F376B5">
        <w:rPr>
          <w:rFonts w:ascii="Times New Roman" w:hAnsi="Times New Roman" w:cs="Times New Roman"/>
          <w:sz w:val="22"/>
          <w:szCs w:val="22"/>
        </w:rPr>
        <w:t xml:space="preserve"> 5</w:t>
      </w:r>
    </w:p>
    <w:p w14:paraId="4AB06E6D" w14:textId="77777777" w:rsidR="00F376B5" w:rsidRPr="00F34403" w:rsidRDefault="00F376B5" w:rsidP="00F376B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Lynn Bruce, 616.218.7435</w:t>
      </w:r>
    </w:p>
    <w:p w14:paraId="6D8933E5" w14:textId="77777777" w:rsidR="00F376B5" w:rsidRDefault="00F376B5" w:rsidP="00F376B5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Pr="00B47D2B">
          <w:rPr>
            <w:rStyle w:val="Hyperlink"/>
            <w:rFonts w:ascii="Times New Roman" w:hAnsi="Times New Roman" w:cs="Times New Roman"/>
          </w:rPr>
          <w:t>lynnbruce959@gmail.com</w:t>
        </w:r>
      </w:hyperlink>
    </w:p>
    <w:p w14:paraId="0422EB7B" w14:textId="77777777" w:rsidR="00F376B5" w:rsidRPr="00055F8B" w:rsidRDefault="00F376B5" w:rsidP="0026466B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DC5C923" w14:textId="77777777" w:rsidR="004E2E94" w:rsidRDefault="004E2E94" w:rsidP="004E2E94">
      <w:pPr>
        <w:pStyle w:val="NoSpacing"/>
        <w:rPr>
          <w:rFonts w:ascii="Times New Roman" w:hAnsi="Times New Roman" w:cs="Times New Roman"/>
        </w:rPr>
      </w:pPr>
    </w:p>
    <w:p w14:paraId="7EEC7195" w14:textId="68D6DF1D" w:rsidR="008643DA" w:rsidRPr="008643DA" w:rsidRDefault="006E33A7" w:rsidP="008643D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Two Perspectives on Debt</w:t>
      </w:r>
    </w:p>
    <w:p w14:paraId="55B348E8" w14:textId="77777777" w:rsidR="004E2E94" w:rsidRDefault="004E2E94" w:rsidP="004E2E94">
      <w:pPr>
        <w:pStyle w:val="NoSpacing"/>
        <w:rPr>
          <w:rFonts w:ascii="Times New Roman" w:hAnsi="Times New Roman" w:cs="Times New Roman"/>
        </w:rPr>
      </w:pPr>
    </w:p>
    <w:p w14:paraId="6C051630" w14:textId="7D0BF918" w:rsidR="004E2E94" w:rsidRDefault="006E33A7" w:rsidP="004E2E9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Debt is a useful tool.</w:t>
      </w:r>
    </w:p>
    <w:p w14:paraId="3CDFC08F" w14:textId="6EEB034A" w:rsidR="004E2E94" w:rsidRDefault="004E2E94" w:rsidP="004E2E94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A0EC59" w14:textId="3A7309CA" w:rsidR="006E33A7" w:rsidRDefault="006E33A7" w:rsidP="005E1D0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 a church has no hope of building a new building without the use of debt.</w:t>
      </w:r>
      <w:r w:rsidRPr="005E1D03">
        <w:rPr>
          <w:rFonts w:ascii="Times New Roman" w:hAnsi="Times New Roman" w:cs="Times New Roman"/>
        </w:rPr>
        <w:t xml:space="preserve"> </w:t>
      </w:r>
    </w:p>
    <w:p w14:paraId="01A209DC" w14:textId="77777777" w:rsidR="00EC19FA" w:rsidRPr="005E1D03" w:rsidRDefault="00EC19FA" w:rsidP="00EC19FA">
      <w:pPr>
        <w:pStyle w:val="NoSpacing"/>
        <w:ind w:left="1440"/>
        <w:rPr>
          <w:rFonts w:ascii="Times New Roman" w:hAnsi="Times New Roman" w:cs="Times New Roman"/>
        </w:rPr>
      </w:pPr>
    </w:p>
    <w:p w14:paraId="335F0A82" w14:textId="42770928" w:rsidR="006E33A7" w:rsidRDefault="006E33A7" w:rsidP="004E2E94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Often times church growth is constrained by limited space; debt financing speeds the ability to address that limitation and can lead to both growth and a larger income base.</w:t>
      </w:r>
    </w:p>
    <w:p w14:paraId="07495E3A" w14:textId="4221B080" w:rsidR="006E33A7" w:rsidRDefault="006E33A7" w:rsidP="006E33A7">
      <w:pPr>
        <w:pStyle w:val="NoSpacing"/>
        <w:ind w:left="1440"/>
        <w:rPr>
          <w:rFonts w:ascii="Times New Roman" w:hAnsi="Times New Roman" w:cs="Times New Roman"/>
        </w:rPr>
      </w:pPr>
    </w:p>
    <w:p w14:paraId="717D4A5C" w14:textId="487D2A58" w:rsidR="006E33A7" w:rsidRDefault="006E33A7" w:rsidP="004E2E94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i</w:t>
      </w:r>
      <w:r w:rsidR="00EC19F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come</w:t>
      </w:r>
      <w:r w:rsidR="00EC19F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raising funds, almost all donors get the value of lowering </w:t>
      </w:r>
      <w:r w:rsidR="00EC19F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debt level and many are inspired to give sacrificially toward debt reduction.</w:t>
      </w:r>
    </w:p>
    <w:p w14:paraId="22605DE7" w14:textId="77777777" w:rsidR="00043137" w:rsidRDefault="00043137" w:rsidP="00043137">
      <w:pPr>
        <w:pStyle w:val="NoSpacing"/>
        <w:ind w:left="720"/>
        <w:rPr>
          <w:rFonts w:ascii="Times New Roman" w:hAnsi="Times New Roman" w:cs="Times New Roman"/>
        </w:rPr>
      </w:pPr>
    </w:p>
    <w:p w14:paraId="0EEE3AE3" w14:textId="77777777" w:rsidR="00EC19FA" w:rsidRDefault="00043137" w:rsidP="002A4F4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Debt </w:t>
      </w:r>
      <w:r w:rsidR="00957499">
        <w:rPr>
          <w:rFonts w:ascii="Times New Roman" w:hAnsi="Times New Roman" w:cs="Times New Roman"/>
        </w:rPr>
        <w:t>gives</w:t>
      </w:r>
      <w:r>
        <w:rPr>
          <w:rFonts w:ascii="Times New Roman" w:hAnsi="Times New Roman" w:cs="Times New Roman"/>
        </w:rPr>
        <w:t xml:space="preserve"> the lender power over the bo</w:t>
      </w:r>
      <w:r w:rsidR="00601473">
        <w:rPr>
          <w:rFonts w:ascii="Times New Roman" w:hAnsi="Times New Roman" w:cs="Times New Roman"/>
        </w:rPr>
        <w:t>rr</w:t>
      </w:r>
      <w:r>
        <w:rPr>
          <w:rFonts w:ascii="Times New Roman" w:hAnsi="Times New Roman" w:cs="Times New Roman"/>
        </w:rPr>
        <w:t>o</w:t>
      </w:r>
      <w:r w:rsidR="00601473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er.</w:t>
      </w:r>
      <w:r w:rsidR="00601473">
        <w:rPr>
          <w:rFonts w:ascii="Times New Roman" w:hAnsi="Times New Roman" w:cs="Times New Roman"/>
        </w:rPr>
        <w:t xml:space="preserve"> “The ric</w:t>
      </w:r>
      <w:r w:rsidR="00EC19FA">
        <w:rPr>
          <w:rFonts w:ascii="Times New Roman" w:hAnsi="Times New Roman" w:cs="Times New Roman"/>
        </w:rPr>
        <w:t>h</w:t>
      </w:r>
      <w:r w:rsidR="00601473">
        <w:rPr>
          <w:rFonts w:ascii="Times New Roman" w:hAnsi="Times New Roman" w:cs="Times New Roman"/>
        </w:rPr>
        <w:t xml:space="preserve"> rule over the poor, and the borrower is slave to the lender.” </w:t>
      </w:r>
    </w:p>
    <w:p w14:paraId="00D19218" w14:textId="5CB7B6D7" w:rsidR="002A4F40" w:rsidRDefault="00601473" w:rsidP="00EC19FA">
      <w:pPr>
        <w:pStyle w:val="NoSpacing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Prov. 22:7</w:t>
      </w:r>
    </w:p>
    <w:p w14:paraId="2632BB0D" w14:textId="77777777" w:rsidR="008643DA" w:rsidRDefault="008643DA" w:rsidP="008643DA">
      <w:pPr>
        <w:pStyle w:val="NoSpacing"/>
        <w:ind w:left="720"/>
        <w:rPr>
          <w:rFonts w:ascii="Times New Roman" w:hAnsi="Times New Roman" w:cs="Times New Roman"/>
        </w:rPr>
      </w:pPr>
    </w:p>
    <w:p w14:paraId="38188E04" w14:textId="17BDA8FB" w:rsidR="002A4F40" w:rsidRDefault="00601473" w:rsidP="002A4F40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Excessive debt leads to excessive interest cost limiting the church’s ability to invest other priorities.</w:t>
      </w:r>
    </w:p>
    <w:p w14:paraId="23629F33" w14:textId="198227AB" w:rsidR="002A4F40" w:rsidRDefault="002A4F40" w:rsidP="00055F8B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26652E" w14:textId="2A023960" w:rsidR="002A4F40" w:rsidRDefault="00601473" w:rsidP="002A4F40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Long-term debt adds to risk related to interest rates, economy and conditions in the church generally.</w:t>
      </w:r>
    </w:p>
    <w:p w14:paraId="6BA54144" w14:textId="1A5DD668" w:rsidR="00B031BB" w:rsidRPr="00052596" w:rsidRDefault="00B031BB" w:rsidP="00055F8B">
      <w:pPr>
        <w:pStyle w:val="NoSpacing"/>
        <w:ind w:left="2160"/>
        <w:rPr>
          <w:rFonts w:ascii="Times New Roman" w:hAnsi="Times New Roman" w:cs="Times New Roman"/>
        </w:rPr>
      </w:pPr>
    </w:p>
    <w:p w14:paraId="7B20A6C4" w14:textId="58CA842B" w:rsidR="00052596" w:rsidRDefault="00601473" w:rsidP="00B031BB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Long-term debt leads to donor fatigue. When debt serv</w:t>
      </w:r>
      <w:r w:rsidR="00EC19FA">
        <w:rPr>
          <w:rFonts w:ascii="Times New Roman" w:hAnsi="Times New Roman" w:cs="Times New Roman"/>
        </w:rPr>
        <w:t>ice</w:t>
      </w:r>
      <w:r>
        <w:rPr>
          <w:rFonts w:ascii="Times New Roman" w:hAnsi="Times New Roman" w:cs="Times New Roman"/>
        </w:rPr>
        <w:t xml:space="preserve"> goes on for years but the debt load remains high it demotivates donors. They do not sacrificially give to pay bank interest; they sacrificially give for ministry purposes. </w:t>
      </w:r>
    </w:p>
    <w:p w14:paraId="7340AC26" w14:textId="77777777" w:rsidR="00601473" w:rsidRDefault="00601473" w:rsidP="00601473">
      <w:pPr>
        <w:pStyle w:val="NoSpacing"/>
        <w:ind w:left="1440"/>
        <w:rPr>
          <w:rFonts w:ascii="Times New Roman" w:hAnsi="Times New Roman" w:cs="Times New Roman"/>
        </w:rPr>
      </w:pPr>
    </w:p>
    <w:p w14:paraId="6C307D4E" w14:textId="762770A9" w:rsidR="00601473" w:rsidRDefault="00601473" w:rsidP="00B031BB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longer the church raises money to pay on debt the more it feels like donors are being asked to pay for someone else’s vision.</w:t>
      </w:r>
    </w:p>
    <w:p w14:paraId="7FF1730C" w14:textId="77777777" w:rsidR="00F376B5" w:rsidRDefault="00F376B5" w:rsidP="00F376B5">
      <w:pPr>
        <w:pStyle w:val="NoSpacing"/>
        <w:ind w:left="1440"/>
        <w:rPr>
          <w:rFonts w:ascii="Times New Roman" w:hAnsi="Times New Roman" w:cs="Times New Roman"/>
        </w:rPr>
      </w:pPr>
    </w:p>
    <w:p w14:paraId="7997D9BA" w14:textId="7902468A" w:rsidR="005E1D03" w:rsidRDefault="005E1D03" w:rsidP="00B031BB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Debt magnifies any negative situation in the church related to finances.</w:t>
      </w:r>
    </w:p>
    <w:p w14:paraId="72E07180" w14:textId="7E5AF932" w:rsidR="005E1D03" w:rsidRDefault="005E1D03" w:rsidP="005E1D0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4381B3D" w14:textId="05F02426" w:rsidR="005E1D03" w:rsidRDefault="005E1D03" w:rsidP="005E1D0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best time to control debt is planning before beginning a project. </w:t>
      </w:r>
    </w:p>
    <w:p w14:paraId="7C070F46" w14:textId="35E1E518" w:rsidR="005E1D03" w:rsidRDefault="005E1D03" w:rsidP="005E1D0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6742C7" w14:textId="1698BB24" w:rsidR="005E1D03" w:rsidRDefault="005E1D03" w:rsidP="005E1D0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four levers to control debt”</w:t>
      </w:r>
    </w:p>
    <w:p w14:paraId="2777CAA7" w14:textId="39A637B8" w:rsidR="005E1D03" w:rsidRDefault="005E1D03" w:rsidP="005E1D0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DB2EAF" w14:textId="5DF1BE23" w:rsidR="005E1D03" w:rsidRDefault="005E1D03" w:rsidP="005E1D0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scope.</w:t>
      </w:r>
    </w:p>
    <w:p w14:paraId="22DF6B24" w14:textId="701E124D" w:rsidR="005E1D03" w:rsidRDefault="005E1D03" w:rsidP="005E1D0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436C68" w14:textId="57E1C58C" w:rsidR="005E1D03" w:rsidRDefault="005E1D03" w:rsidP="005E1D0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timing.</w:t>
      </w:r>
    </w:p>
    <w:p w14:paraId="274AA26E" w14:textId="75462F1F" w:rsidR="005E1D03" w:rsidRDefault="005E1D03" w:rsidP="005E1D0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B3B4E5" w14:textId="0E102E52" w:rsidR="005E1D03" w:rsidRDefault="005E1D03" w:rsidP="005E1D0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Financing choices.</w:t>
      </w:r>
    </w:p>
    <w:p w14:paraId="759FBDAD" w14:textId="0C3C906F" w:rsidR="005E1D03" w:rsidRDefault="005E1D03" w:rsidP="005E1D03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3FF049" w14:textId="267F3A39" w:rsidR="005E1D03" w:rsidRDefault="005E1D03" w:rsidP="005E1D03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 and results of raising funds.</w:t>
      </w:r>
    </w:p>
    <w:p w14:paraId="7F56CADB" w14:textId="77777777" w:rsidR="005E1D03" w:rsidRDefault="005E1D03" w:rsidP="005E1D03">
      <w:pPr>
        <w:pStyle w:val="ListParagraph"/>
        <w:rPr>
          <w:rFonts w:ascii="Times New Roman" w:hAnsi="Times New Roman" w:cs="Times New Roman"/>
        </w:rPr>
      </w:pPr>
    </w:p>
    <w:p w14:paraId="3FA0214C" w14:textId="5ABAC09F" w:rsidR="00052596" w:rsidRDefault="005E1D03" w:rsidP="008643D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Debt Limits</w:t>
      </w:r>
    </w:p>
    <w:p w14:paraId="14BD6261" w14:textId="345014FF" w:rsidR="008643DA" w:rsidRDefault="008643DA" w:rsidP="008916C1">
      <w:pPr>
        <w:pStyle w:val="NoSpacing"/>
        <w:rPr>
          <w:rFonts w:ascii="Times New Roman" w:hAnsi="Times New Roman" w:cs="Times New Roman"/>
          <w:b/>
          <w:bCs/>
        </w:rPr>
      </w:pPr>
    </w:p>
    <w:p w14:paraId="2F2B386F" w14:textId="1AF4084E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Factors impacting a church’s ability to service debt beyond just rules of thumb.</w:t>
      </w:r>
    </w:p>
    <w:p w14:paraId="6160EC83" w14:textId="1DDC958C" w:rsidR="008916C1" w:rsidRDefault="008916C1" w:rsidP="009D385D">
      <w:pPr>
        <w:pStyle w:val="NoSpacing"/>
        <w:ind w:left="720"/>
        <w:rPr>
          <w:rFonts w:ascii="Times New Roman" w:hAnsi="Times New Roman" w:cs="Times New Roman"/>
        </w:rPr>
      </w:pPr>
    </w:p>
    <w:p w14:paraId="190852AC" w14:textId="1BE2D9CF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of accurately forecasting General Budget income and a solid history of bringing the expense budget to within limits for the fiscal year.</w:t>
      </w:r>
    </w:p>
    <w:p w14:paraId="424A423D" w14:textId="51393B85" w:rsidR="008916C1" w:rsidRDefault="008916C1" w:rsidP="009D385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E15D79E" w14:textId="3E9EE7FB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Well-funded sinking funds that have cash on hand to cover major maintenance projects.</w:t>
      </w:r>
    </w:p>
    <w:p w14:paraId="4C27EB33" w14:textId="6317A9DE" w:rsidR="008916C1" w:rsidRDefault="008916C1" w:rsidP="009D385D">
      <w:pPr>
        <w:pStyle w:val="NoSpacing"/>
        <w:ind w:left="1440"/>
        <w:rPr>
          <w:rFonts w:ascii="Times New Roman" w:hAnsi="Times New Roman" w:cs="Times New Roman"/>
        </w:rPr>
      </w:pPr>
    </w:p>
    <w:p w14:paraId="0C52AF0F" w14:textId="0264F87E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Stable key leaders with no major transition anticipated anytime soon.</w:t>
      </w:r>
    </w:p>
    <w:p w14:paraId="185D1553" w14:textId="4607DF9A" w:rsidR="008916C1" w:rsidRDefault="008916C1" w:rsidP="009D385D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A3CB4EB" w14:textId="1A445BCF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makes a big difference if debt is serviced within the General Budget or outside the General Budget.</w:t>
      </w:r>
    </w:p>
    <w:p w14:paraId="777198A2" w14:textId="4B2199D7" w:rsidR="008916C1" w:rsidRDefault="008916C1" w:rsidP="009D385D">
      <w:pPr>
        <w:pStyle w:val="NoSpacing"/>
        <w:ind w:left="1440"/>
        <w:rPr>
          <w:rFonts w:ascii="Times New Roman" w:hAnsi="Times New Roman" w:cs="Times New Roman"/>
        </w:rPr>
      </w:pPr>
    </w:p>
    <w:p w14:paraId="3210CF4A" w14:textId="26C54DCD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debt is serviced from within the General Budget th</w:t>
      </w:r>
      <w:r w:rsidR="003F40F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amount of Sinking Funds and Debt service normally should not exceed 20%.  Normally, it takes at least 8% to 12% of a General Budget to full</w:t>
      </w:r>
      <w:r w:rsidR="00EC19F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fund sinking funds.</w:t>
      </w:r>
    </w:p>
    <w:p w14:paraId="7D241E45" w14:textId="77777777" w:rsidR="00F376B5" w:rsidRDefault="00F376B5" w:rsidP="00F376B5">
      <w:pPr>
        <w:pStyle w:val="NoSpacing"/>
        <w:ind w:left="720"/>
        <w:rPr>
          <w:rFonts w:ascii="Times New Roman" w:hAnsi="Times New Roman" w:cs="Times New Roman"/>
        </w:rPr>
      </w:pPr>
    </w:p>
    <w:p w14:paraId="1D693862" w14:textId="7A466D0A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5 key areas of every church budget, if one goes over one of the other areas has to be under. These ratios differ between churches but no matter what all 5 have to add up to no more than 100%.</w:t>
      </w:r>
    </w:p>
    <w:p w14:paraId="03234F7C" w14:textId="1BC5B7C0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</w:t>
      </w:r>
    </w:p>
    <w:p w14:paraId="738AA32D" w14:textId="2BCBE5BF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Building: payment, rent &amp; sinking fund transfers</w:t>
      </w:r>
    </w:p>
    <w:p w14:paraId="62959AAB" w14:textId="77C6DED2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Operation</w:t>
      </w:r>
    </w:p>
    <w:p w14:paraId="136F361B" w14:textId="14BC9317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</w:t>
      </w:r>
    </w:p>
    <w:p w14:paraId="0526E1A6" w14:textId="1C8EC63E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Mission: denominational fees, missions, benevolence</w:t>
      </w:r>
    </w:p>
    <w:p w14:paraId="2BAC73C3" w14:textId="48D0F673" w:rsidR="008916C1" w:rsidRDefault="008916C1" w:rsidP="008916C1">
      <w:pPr>
        <w:pStyle w:val="NoSpacing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88E9E2E" w14:textId="6F8B361C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general guide debt is limited to 2- or 3-times annual income. My personal limit is 2 times General Fund plus capital stewardship</w:t>
      </w:r>
      <w:r w:rsidR="00F376B5">
        <w:rPr>
          <w:rFonts w:ascii="Times New Roman" w:hAnsi="Times New Roman" w:cs="Times New Roman"/>
        </w:rPr>
        <w:t>…but it depends!</w:t>
      </w:r>
    </w:p>
    <w:p w14:paraId="111F0FC8" w14:textId="23B92D46" w:rsidR="008916C1" w:rsidRDefault="008916C1" w:rsidP="008916C1">
      <w:pPr>
        <w:pStyle w:val="NoSpacing"/>
        <w:ind w:left="720"/>
        <w:rPr>
          <w:rFonts w:ascii="Times New Roman" w:hAnsi="Times New Roman" w:cs="Times New Roman"/>
        </w:rPr>
      </w:pPr>
    </w:p>
    <w:p w14:paraId="63222C6A" w14:textId="44B8FEA1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ratios can be increased if the church has an aggressive plan </w:t>
      </w:r>
      <w:r w:rsidR="00EC19FA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increase giving but hold non-debt spending in check.</w:t>
      </w:r>
    </w:p>
    <w:p w14:paraId="720D0CB4" w14:textId="77777777" w:rsidR="008916C1" w:rsidRDefault="008916C1" w:rsidP="008916C1">
      <w:pPr>
        <w:pStyle w:val="NoSpacing"/>
        <w:ind w:left="720"/>
        <w:rPr>
          <w:rFonts w:ascii="Times New Roman" w:hAnsi="Times New Roman" w:cs="Times New Roman"/>
        </w:rPr>
      </w:pPr>
    </w:p>
    <w:p w14:paraId="3C4A7912" w14:textId="080D44AD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me</w:t>
      </w:r>
      <w:r w:rsidR="003F40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project is not complete until it is paid for. </w:t>
      </w:r>
    </w:p>
    <w:p w14:paraId="0A6E91E6" w14:textId="77777777" w:rsidR="008916C1" w:rsidRDefault="008916C1" w:rsidP="008916C1">
      <w:pPr>
        <w:pStyle w:val="NoSpacing"/>
        <w:ind w:left="360"/>
        <w:rPr>
          <w:rFonts w:ascii="Times New Roman" w:hAnsi="Times New Roman" w:cs="Times New Roman"/>
        </w:rPr>
      </w:pPr>
    </w:p>
    <w:p w14:paraId="1516D320" w14:textId="0566469C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</w:t>
      </w:r>
      <w:r w:rsidR="00F376B5">
        <w:rPr>
          <w:rFonts w:ascii="Times New Roman" w:hAnsi="Times New Roman" w:cs="Times New Roman"/>
        </w:rPr>
        <w:t xml:space="preserve"> only</w:t>
      </w:r>
      <w:r>
        <w:rPr>
          <w:rFonts w:ascii="Times New Roman" w:hAnsi="Times New Roman" w:cs="Times New Roman"/>
        </w:rPr>
        <w:t xml:space="preserve"> the minimum monthly payment is a warning to me. Debt payments should exceed the minimum which is certain verification of margin and it leads to rapid debt pay down.</w:t>
      </w:r>
    </w:p>
    <w:p w14:paraId="2EB78C84" w14:textId="72CF01A1" w:rsidR="008916C1" w:rsidRDefault="008916C1" w:rsidP="008916C1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BCE038" w14:textId="3175DC45" w:rsid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Push strong debt pay down early for the best results:</w:t>
      </w:r>
    </w:p>
    <w:p w14:paraId="5E505D5E" w14:textId="3C98A125" w:rsidR="008916C1" w:rsidRDefault="008916C1" w:rsidP="008916C1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E01AFA0" w14:textId="2A79E944" w:rsidR="008916C1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Reducing interest payments has a compounding powerful impact on debt paydown.</w:t>
      </w:r>
    </w:p>
    <w:p w14:paraId="5EDDB804" w14:textId="77777777" w:rsidR="009D385D" w:rsidRDefault="009D385D" w:rsidP="009D385D">
      <w:pPr>
        <w:pStyle w:val="NoSpacing"/>
        <w:ind w:left="1440"/>
        <w:rPr>
          <w:rFonts w:ascii="Times New Roman" w:hAnsi="Times New Roman" w:cs="Times New Roman"/>
        </w:rPr>
      </w:pPr>
    </w:p>
    <w:p w14:paraId="437A539A" w14:textId="77777777" w:rsidR="009D385D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 w:rsidRPr="009D385D">
        <w:rPr>
          <w:rFonts w:ascii="Times New Roman" w:hAnsi="Times New Roman" w:cs="Times New Roman"/>
        </w:rPr>
        <w:t>Reducing debt reduces risk.</w:t>
      </w:r>
    </w:p>
    <w:p w14:paraId="01DB0A2A" w14:textId="77777777" w:rsidR="009D385D" w:rsidRDefault="009D385D" w:rsidP="009D385D">
      <w:pPr>
        <w:pStyle w:val="NoSpacing"/>
        <w:ind w:left="1440"/>
        <w:rPr>
          <w:rFonts w:ascii="Times New Roman" w:hAnsi="Times New Roman" w:cs="Times New Roman"/>
        </w:rPr>
      </w:pPr>
    </w:p>
    <w:p w14:paraId="438C9131" w14:textId="3CCF02E8" w:rsidR="008916C1" w:rsidRPr="009D385D" w:rsidRDefault="008916C1" w:rsidP="008916C1">
      <w:pPr>
        <w:pStyle w:val="NoSpacing"/>
        <w:numPr>
          <w:ilvl w:val="1"/>
          <w:numId w:val="5"/>
        </w:numPr>
        <w:rPr>
          <w:rFonts w:ascii="Times New Roman" w:hAnsi="Times New Roman" w:cs="Times New Roman"/>
        </w:rPr>
      </w:pPr>
      <w:r w:rsidRPr="009D385D">
        <w:rPr>
          <w:rFonts w:ascii="Times New Roman" w:hAnsi="Times New Roman" w:cs="Times New Roman"/>
        </w:rPr>
        <w:t>Reducing debt motivates donors</w:t>
      </w:r>
      <w:r w:rsidR="00EC19FA">
        <w:rPr>
          <w:rFonts w:ascii="Times New Roman" w:hAnsi="Times New Roman" w:cs="Times New Roman"/>
        </w:rPr>
        <w:t xml:space="preserve"> by</w:t>
      </w:r>
      <w:r w:rsidRPr="009D385D">
        <w:rPr>
          <w:rFonts w:ascii="Times New Roman" w:hAnsi="Times New Roman" w:cs="Times New Roman"/>
        </w:rPr>
        <w:t xml:space="preserve"> sending more of their dollars to ministry that they believe in rather than to the bank by way of interest payments.</w:t>
      </w:r>
    </w:p>
    <w:p w14:paraId="7A0E17FE" w14:textId="74B848D8" w:rsidR="008916C1" w:rsidRDefault="008916C1" w:rsidP="008916C1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C43D623" w14:textId="6419D4B8" w:rsidR="008916C1" w:rsidRPr="008916C1" w:rsidRDefault="008916C1" w:rsidP="008916C1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Debt paydown without purpose can lead to apathy. Paying debt down as a big step toward the next mission God is calling the church to is a powerful motivator.</w:t>
      </w:r>
    </w:p>
    <w:sectPr w:rsidR="008916C1" w:rsidRPr="008916C1" w:rsidSect="004E2E9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573"/>
    <w:multiLevelType w:val="hybridMultilevel"/>
    <w:tmpl w:val="1708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E2F19"/>
    <w:multiLevelType w:val="hybridMultilevel"/>
    <w:tmpl w:val="C2BE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00DC5"/>
    <w:multiLevelType w:val="hybridMultilevel"/>
    <w:tmpl w:val="FB5C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B5EE8"/>
    <w:multiLevelType w:val="hybridMultilevel"/>
    <w:tmpl w:val="C8109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D16B3C"/>
    <w:multiLevelType w:val="hybridMultilevel"/>
    <w:tmpl w:val="57F2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80609">
    <w:abstractNumId w:val="0"/>
  </w:num>
  <w:num w:numId="2" w16cid:durableId="837114144">
    <w:abstractNumId w:val="1"/>
  </w:num>
  <w:num w:numId="3" w16cid:durableId="1373578525">
    <w:abstractNumId w:val="2"/>
  </w:num>
  <w:num w:numId="4" w16cid:durableId="2107800316">
    <w:abstractNumId w:val="3"/>
  </w:num>
  <w:num w:numId="5" w16cid:durableId="761339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94"/>
    <w:rsid w:val="0002207A"/>
    <w:rsid w:val="00043137"/>
    <w:rsid w:val="00052596"/>
    <w:rsid w:val="00055F8B"/>
    <w:rsid w:val="0026466B"/>
    <w:rsid w:val="002A4F40"/>
    <w:rsid w:val="0032583F"/>
    <w:rsid w:val="00334D6B"/>
    <w:rsid w:val="003F40FB"/>
    <w:rsid w:val="00454531"/>
    <w:rsid w:val="004E2E94"/>
    <w:rsid w:val="005E1D03"/>
    <w:rsid w:val="00601473"/>
    <w:rsid w:val="00674111"/>
    <w:rsid w:val="006839BE"/>
    <w:rsid w:val="006E33A7"/>
    <w:rsid w:val="006F1168"/>
    <w:rsid w:val="007B675C"/>
    <w:rsid w:val="008605B0"/>
    <w:rsid w:val="008643DA"/>
    <w:rsid w:val="008916C1"/>
    <w:rsid w:val="008B0D95"/>
    <w:rsid w:val="00957499"/>
    <w:rsid w:val="00976075"/>
    <w:rsid w:val="009D385D"/>
    <w:rsid w:val="00A71C14"/>
    <w:rsid w:val="00AD6259"/>
    <w:rsid w:val="00AE4C9A"/>
    <w:rsid w:val="00B031BB"/>
    <w:rsid w:val="00B53D2F"/>
    <w:rsid w:val="00B771C3"/>
    <w:rsid w:val="00D00507"/>
    <w:rsid w:val="00D224D4"/>
    <w:rsid w:val="00EC19FA"/>
    <w:rsid w:val="00F376B5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5033"/>
  <w15:chartTrackingRefBased/>
  <w15:docId w15:val="{8AA90393-BFED-4AAD-BCA3-9E8F0C55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5C"/>
  </w:style>
  <w:style w:type="paragraph" w:styleId="Heading1">
    <w:name w:val="heading 1"/>
    <w:basedOn w:val="Normal"/>
    <w:next w:val="Normal"/>
    <w:link w:val="Heading1Char"/>
    <w:uiPriority w:val="9"/>
    <w:qFormat/>
    <w:rsid w:val="007B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7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7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7B67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67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7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75C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B67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7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ynnbruce9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Bruce</dc:creator>
  <cp:keywords/>
  <dc:description/>
  <cp:lastModifiedBy>Lynn Bruce</cp:lastModifiedBy>
  <cp:revision>11</cp:revision>
  <cp:lastPrinted>2026-04-11T18:13:00Z</cp:lastPrinted>
  <dcterms:created xsi:type="dcterms:W3CDTF">2026-04-11T12:24:00Z</dcterms:created>
  <dcterms:modified xsi:type="dcterms:W3CDTF">2026-06-25T13:28:00Z</dcterms:modified>
</cp:coreProperties>
</file>